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ED0F3" w14:textId="77777777" w:rsidR="00457AC5" w:rsidRPr="008B1733" w:rsidRDefault="00457AC5" w:rsidP="00457AC5">
      <w:pPr>
        <w:keepNext/>
        <w:spacing w:after="0" w:line="240" w:lineRule="auto"/>
        <w:ind w:left="3600" w:firstLine="720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B1733">
        <w:rPr>
          <w:rFonts w:ascii="Times New Roman" w:eastAsia="Times New Roman" w:hAnsi="Times New Roman" w:cs="Times New Roman"/>
          <w:b/>
          <w:bCs/>
          <w:sz w:val="28"/>
          <w:szCs w:val="24"/>
        </w:rPr>
        <w:t>PRESS RELEASE</w:t>
      </w:r>
    </w:p>
    <w:p w14:paraId="40A2DCF5" w14:textId="77777777" w:rsidR="00457AC5" w:rsidRPr="008B1733" w:rsidRDefault="00457AC5" w:rsidP="00457AC5">
      <w:pPr>
        <w:keepNext/>
        <w:spacing w:after="0" w:line="240" w:lineRule="auto"/>
        <w:ind w:left="3600" w:firstLine="720"/>
        <w:outlineLvl w:val="3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</w:pPr>
      <w:r w:rsidRPr="008B1733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</w:rPr>
        <w:t>For Immediate Release</w:t>
      </w:r>
    </w:p>
    <w:p w14:paraId="43038563" w14:textId="77777777" w:rsidR="00457AC5" w:rsidRPr="008B1733" w:rsidRDefault="00457AC5" w:rsidP="00457AC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8B1733">
        <w:rPr>
          <w:rFonts w:ascii="Calibri" w:eastAsia="Times New Roman" w:hAnsi="Calibri" w:cs="Calibri"/>
          <w:b/>
          <w:sz w:val="24"/>
          <w:szCs w:val="24"/>
        </w:rPr>
        <w:t xml:space="preserve">HARTFORD, CT </w:t>
      </w:r>
    </w:p>
    <w:p w14:paraId="7920ED65" w14:textId="40E70976" w:rsidR="00457AC5" w:rsidRPr="008B1733" w:rsidRDefault="00DC1BD0" w:rsidP="00457AC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May </w:t>
      </w:r>
      <w:r w:rsidR="00860F35">
        <w:rPr>
          <w:rFonts w:ascii="Calibri" w:eastAsia="Times New Roman" w:hAnsi="Calibri" w:cs="Calibri"/>
          <w:sz w:val="24"/>
          <w:szCs w:val="24"/>
        </w:rPr>
        <w:t>1</w:t>
      </w:r>
      <w:r>
        <w:rPr>
          <w:rFonts w:ascii="Calibri" w:eastAsia="Times New Roman" w:hAnsi="Calibri" w:cs="Calibri"/>
          <w:sz w:val="24"/>
          <w:szCs w:val="24"/>
        </w:rPr>
        <w:t>, 202</w:t>
      </w:r>
      <w:r w:rsidR="00860F35">
        <w:rPr>
          <w:rFonts w:ascii="Calibri" w:eastAsia="Times New Roman" w:hAnsi="Calibri" w:cs="Calibri"/>
          <w:sz w:val="24"/>
          <w:szCs w:val="24"/>
        </w:rPr>
        <w:t>4</w:t>
      </w:r>
    </w:p>
    <w:p w14:paraId="7F403200" w14:textId="77777777" w:rsidR="00457AC5" w:rsidRDefault="00457AC5" w:rsidP="00457AC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8B1733">
        <w:rPr>
          <w:rFonts w:ascii="Calibri" w:eastAsia="Times New Roman" w:hAnsi="Calibri" w:cs="Calibri"/>
          <w:sz w:val="24"/>
          <w:szCs w:val="24"/>
        </w:rPr>
        <w:t>Elizabeth Gara</w:t>
      </w:r>
    </w:p>
    <w:p w14:paraId="5CCB2302" w14:textId="77777777" w:rsidR="00457AC5" w:rsidRDefault="00457AC5" w:rsidP="00457AC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Executive Director</w:t>
      </w:r>
    </w:p>
    <w:p w14:paraId="780AEB0D" w14:textId="77777777" w:rsidR="00457AC5" w:rsidRPr="008B1733" w:rsidRDefault="00457AC5" w:rsidP="00457AC5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8B1733">
        <w:rPr>
          <w:rFonts w:ascii="Calibri" w:eastAsia="Times New Roman" w:hAnsi="Calibri" w:cs="Calibri"/>
          <w:sz w:val="24"/>
          <w:szCs w:val="24"/>
        </w:rPr>
        <w:t>C</w:t>
      </w:r>
      <w:r>
        <w:rPr>
          <w:rFonts w:ascii="Calibri" w:eastAsia="Times New Roman" w:hAnsi="Calibri" w:cs="Calibri"/>
          <w:sz w:val="24"/>
          <w:szCs w:val="24"/>
        </w:rPr>
        <w:t>WWA/</w:t>
      </w:r>
      <w:r w:rsidRPr="008B1733">
        <w:rPr>
          <w:rFonts w:ascii="Calibri" w:eastAsia="Times New Roman" w:hAnsi="Calibri" w:cs="Calibri"/>
          <w:sz w:val="24"/>
          <w:szCs w:val="24"/>
        </w:rPr>
        <w:t xml:space="preserve">Email: </w:t>
      </w:r>
      <w:r>
        <w:rPr>
          <w:rFonts w:ascii="Calibri" w:eastAsia="Times New Roman" w:hAnsi="Calibri" w:cs="Calibri"/>
          <w:sz w:val="24"/>
          <w:szCs w:val="24"/>
        </w:rPr>
        <w:t>gara@gmlobbying.com</w:t>
      </w:r>
      <w:r w:rsidRPr="008B1733">
        <w:rPr>
          <w:rFonts w:ascii="Calibri" w:eastAsia="Times New Roman" w:hAnsi="Calibri" w:cs="Calibri"/>
          <w:sz w:val="24"/>
          <w:szCs w:val="24"/>
        </w:rPr>
        <w:t>/Tel. 860-841-7350</w:t>
      </w:r>
    </w:p>
    <w:p w14:paraId="046F6C90" w14:textId="77777777" w:rsidR="00DC1BD0" w:rsidRDefault="00DC1BD0" w:rsidP="0044522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4AC5646" w14:textId="77777777" w:rsidR="00DC1BD0" w:rsidRPr="003B16DE" w:rsidRDefault="00DC1BD0" w:rsidP="0044522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3B16DE">
        <w:rPr>
          <w:b/>
          <w:bCs/>
          <w:sz w:val="28"/>
          <w:szCs w:val="28"/>
        </w:rPr>
        <w:t>Celebrate Drinking Water Week</w:t>
      </w:r>
    </w:p>
    <w:p w14:paraId="727B6EA2" w14:textId="77777777" w:rsidR="00301592" w:rsidRPr="00F420AF" w:rsidRDefault="00301592" w:rsidP="00CC2817">
      <w:pPr>
        <w:spacing w:after="0" w:line="240" w:lineRule="auto"/>
        <w:rPr>
          <w:sz w:val="24"/>
          <w:szCs w:val="24"/>
        </w:rPr>
      </w:pPr>
    </w:p>
    <w:p w14:paraId="5D951CCF" w14:textId="1F963EA9" w:rsidR="002D31DE" w:rsidRPr="00F420AF" w:rsidRDefault="00450F5D" w:rsidP="002D31DE">
      <w:pPr>
        <w:spacing w:after="0" w:line="240" w:lineRule="auto"/>
        <w:rPr>
          <w:sz w:val="24"/>
          <w:szCs w:val="24"/>
        </w:rPr>
      </w:pPr>
      <w:r w:rsidRPr="00F420AF">
        <w:rPr>
          <w:b/>
          <w:bCs/>
          <w:sz w:val="24"/>
          <w:szCs w:val="24"/>
        </w:rPr>
        <w:t xml:space="preserve">Hartford, CT, May </w:t>
      </w:r>
      <w:r w:rsidR="00860F35">
        <w:rPr>
          <w:b/>
          <w:bCs/>
          <w:sz w:val="24"/>
          <w:szCs w:val="24"/>
        </w:rPr>
        <w:t>1</w:t>
      </w:r>
      <w:r w:rsidRPr="00F420AF">
        <w:rPr>
          <w:b/>
          <w:bCs/>
          <w:sz w:val="24"/>
          <w:szCs w:val="24"/>
        </w:rPr>
        <w:t>, 202</w:t>
      </w:r>
      <w:r w:rsidR="00860F35">
        <w:rPr>
          <w:b/>
          <w:bCs/>
          <w:sz w:val="24"/>
          <w:szCs w:val="24"/>
        </w:rPr>
        <w:t>4</w:t>
      </w:r>
      <w:r w:rsidR="00CC2817" w:rsidRPr="00F420AF">
        <w:rPr>
          <w:b/>
          <w:bCs/>
          <w:sz w:val="24"/>
          <w:szCs w:val="24"/>
        </w:rPr>
        <w:t xml:space="preserve"> –</w:t>
      </w:r>
      <w:r w:rsidR="00CC2817" w:rsidRPr="00F420AF">
        <w:rPr>
          <w:sz w:val="24"/>
          <w:szCs w:val="24"/>
        </w:rPr>
        <w:t xml:space="preserve"> </w:t>
      </w:r>
      <w:r w:rsidR="002D31DE" w:rsidRPr="002D31DE">
        <w:rPr>
          <w:sz w:val="24"/>
          <w:szCs w:val="24"/>
        </w:rPr>
        <w:t xml:space="preserve">The Connecticut Section of the American Water Works Association (CTAWWA) and the Connecticut Water Works Association (CWWA) are </w:t>
      </w:r>
      <w:r w:rsidR="002D31DE" w:rsidRPr="00F420AF">
        <w:rPr>
          <w:sz w:val="24"/>
          <w:szCs w:val="24"/>
        </w:rPr>
        <w:t>celebrating</w:t>
      </w:r>
      <w:r w:rsidR="009A6671">
        <w:rPr>
          <w:sz w:val="24"/>
          <w:szCs w:val="24"/>
        </w:rPr>
        <w:t xml:space="preserve"> Drinking Water Week </w:t>
      </w:r>
      <w:r w:rsidR="002D31DE" w:rsidRPr="00F420AF">
        <w:rPr>
          <w:sz w:val="24"/>
          <w:szCs w:val="24"/>
        </w:rPr>
        <w:t>202</w:t>
      </w:r>
      <w:r w:rsidR="00860F35">
        <w:rPr>
          <w:sz w:val="24"/>
          <w:szCs w:val="24"/>
        </w:rPr>
        <w:t>4</w:t>
      </w:r>
      <w:r w:rsidR="00906871">
        <w:rPr>
          <w:sz w:val="24"/>
          <w:szCs w:val="24"/>
        </w:rPr>
        <w:t xml:space="preserve"> from May 5 – May 11</w:t>
      </w:r>
      <w:r w:rsidR="002D31DE" w:rsidRPr="00F420AF">
        <w:rPr>
          <w:sz w:val="24"/>
          <w:szCs w:val="24"/>
        </w:rPr>
        <w:t xml:space="preserve"> </w:t>
      </w:r>
      <w:r w:rsidR="002D31DE" w:rsidRPr="002D31DE">
        <w:rPr>
          <w:sz w:val="24"/>
          <w:szCs w:val="24"/>
        </w:rPr>
        <w:t xml:space="preserve">to raise awareness about </w:t>
      </w:r>
      <w:r w:rsidR="002D31DE" w:rsidRPr="00F420AF">
        <w:rPr>
          <w:sz w:val="24"/>
          <w:szCs w:val="24"/>
        </w:rPr>
        <w:t xml:space="preserve">the vital role of drinking water in everyday life. </w:t>
      </w:r>
    </w:p>
    <w:p w14:paraId="2998DA7F" w14:textId="77777777" w:rsidR="002D31DE" w:rsidRPr="002D31DE" w:rsidRDefault="002D31DE" w:rsidP="002D31DE">
      <w:pPr>
        <w:spacing w:after="0" w:line="240" w:lineRule="auto"/>
        <w:rPr>
          <w:sz w:val="24"/>
          <w:szCs w:val="24"/>
        </w:rPr>
      </w:pPr>
    </w:p>
    <w:p w14:paraId="59053BFC" w14:textId="2D8E47E6" w:rsidR="00BE2E11" w:rsidRDefault="00BE2E11" w:rsidP="00BE2E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Pr="00F420AF">
        <w:rPr>
          <w:sz w:val="24"/>
          <w:szCs w:val="24"/>
        </w:rPr>
        <w:t>Drinking Water Week</w:t>
      </w:r>
      <w:r>
        <w:rPr>
          <w:sz w:val="24"/>
          <w:szCs w:val="24"/>
        </w:rPr>
        <w:t xml:space="preserve"> is an </w:t>
      </w:r>
      <w:r w:rsidR="00660B11">
        <w:rPr>
          <w:sz w:val="24"/>
          <w:szCs w:val="24"/>
        </w:rPr>
        <w:t>op</w:t>
      </w:r>
      <w:r w:rsidRPr="00F420AF">
        <w:rPr>
          <w:sz w:val="24"/>
          <w:szCs w:val="24"/>
        </w:rPr>
        <w:t xml:space="preserve">portunity </w:t>
      </w:r>
      <w:r w:rsidR="00993647">
        <w:rPr>
          <w:sz w:val="24"/>
          <w:szCs w:val="24"/>
        </w:rPr>
        <w:t xml:space="preserve">to recognize </w:t>
      </w:r>
      <w:r w:rsidRPr="00F420AF">
        <w:rPr>
          <w:sz w:val="24"/>
          <w:szCs w:val="24"/>
        </w:rPr>
        <w:t xml:space="preserve">the vital role </w:t>
      </w:r>
      <w:r w:rsidR="00993647">
        <w:rPr>
          <w:sz w:val="24"/>
          <w:szCs w:val="24"/>
        </w:rPr>
        <w:t xml:space="preserve">that </w:t>
      </w:r>
      <w:r w:rsidRPr="00F420AF">
        <w:rPr>
          <w:sz w:val="24"/>
          <w:szCs w:val="24"/>
        </w:rPr>
        <w:t xml:space="preserve">water plays in </w:t>
      </w:r>
      <w:r w:rsidR="00993647">
        <w:rPr>
          <w:sz w:val="24"/>
          <w:szCs w:val="24"/>
        </w:rPr>
        <w:t xml:space="preserve">our </w:t>
      </w:r>
      <w:r w:rsidRPr="00F420AF">
        <w:rPr>
          <w:sz w:val="24"/>
          <w:szCs w:val="24"/>
        </w:rPr>
        <w:t xml:space="preserve">daily lives. </w:t>
      </w:r>
      <w:r w:rsidR="004D7D55">
        <w:rPr>
          <w:sz w:val="24"/>
          <w:szCs w:val="24"/>
        </w:rPr>
        <w:t>Many of us t</w:t>
      </w:r>
      <w:r w:rsidR="002B34EB">
        <w:rPr>
          <w:sz w:val="24"/>
          <w:szCs w:val="24"/>
        </w:rPr>
        <w:t xml:space="preserve">ake safe, clean drinking water </w:t>
      </w:r>
      <w:r w:rsidR="00FE16DB">
        <w:rPr>
          <w:sz w:val="24"/>
          <w:szCs w:val="24"/>
        </w:rPr>
        <w:t>for granted</w:t>
      </w:r>
      <w:r w:rsidR="00587173">
        <w:rPr>
          <w:sz w:val="24"/>
          <w:szCs w:val="24"/>
        </w:rPr>
        <w:t xml:space="preserve"> and do not understand th</w:t>
      </w:r>
      <w:r w:rsidR="00396735">
        <w:rPr>
          <w:sz w:val="24"/>
          <w:szCs w:val="24"/>
        </w:rPr>
        <w:t>e tremendous amount of work that goes into delivering water to meet the needs of residents and businesses</w:t>
      </w:r>
      <w:r w:rsidR="001C5DEE">
        <w:rPr>
          <w:sz w:val="24"/>
          <w:szCs w:val="24"/>
        </w:rPr>
        <w:t>,” said Romana Longo, Executive Director, CTAWWA.</w:t>
      </w:r>
    </w:p>
    <w:p w14:paraId="4A05B9C4" w14:textId="77777777" w:rsidR="001C5DEE" w:rsidRDefault="001C5DEE" w:rsidP="00BE2E11">
      <w:pPr>
        <w:spacing w:after="0" w:line="240" w:lineRule="auto"/>
        <w:rPr>
          <w:sz w:val="24"/>
          <w:szCs w:val="24"/>
        </w:rPr>
      </w:pPr>
    </w:p>
    <w:p w14:paraId="0468A8AD" w14:textId="77777777" w:rsidR="000D10FC" w:rsidRDefault="000D10FC" w:rsidP="000D10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“Getting water from the source to the tap involves a wide range of professionals who work tirelessly to provide customers with safe, reliable water at a reasonable cost,” Longo said. </w:t>
      </w:r>
    </w:p>
    <w:p w14:paraId="15ED7981" w14:textId="77777777" w:rsidR="000D10FC" w:rsidRDefault="000D10FC" w:rsidP="000D10FC">
      <w:pPr>
        <w:spacing w:after="0" w:line="240" w:lineRule="auto"/>
        <w:rPr>
          <w:sz w:val="24"/>
          <w:szCs w:val="24"/>
        </w:rPr>
      </w:pPr>
    </w:p>
    <w:p w14:paraId="5CE0BC1D" w14:textId="5EAF3A69" w:rsidR="00E27664" w:rsidRDefault="00BB1B8A" w:rsidP="00BE2E1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“</w:t>
      </w:r>
      <w:r w:rsidR="0018281D" w:rsidRPr="0018281D">
        <w:rPr>
          <w:sz w:val="24"/>
          <w:szCs w:val="24"/>
        </w:rPr>
        <w:t xml:space="preserve">Water keeps us </w:t>
      </w:r>
      <w:r w:rsidR="00EA4CCC">
        <w:rPr>
          <w:sz w:val="24"/>
          <w:szCs w:val="24"/>
        </w:rPr>
        <w:t xml:space="preserve">clean </w:t>
      </w:r>
      <w:r w:rsidR="0018281D" w:rsidRPr="0018281D">
        <w:rPr>
          <w:sz w:val="24"/>
          <w:szCs w:val="24"/>
        </w:rPr>
        <w:t>and healthy</w:t>
      </w:r>
      <w:r w:rsidR="00EA4CCC">
        <w:rPr>
          <w:sz w:val="24"/>
          <w:szCs w:val="24"/>
        </w:rPr>
        <w:t xml:space="preserve">, </w:t>
      </w:r>
      <w:r w:rsidR="00E669A7">
        <w:rPr>
          <w:sz w:val="24"/>
          <w:szCs w:val="24"/>
        </w:rPr>
        <w:t>fights fires,</w:t>
      </w:r>
      <w:r w:rsidR="00470295">
        <w:rPr>
          <w:sz w:val="24"/>
          <w:szCs w:val="24"/>
        </w:rPr>
        <w:t xml:space="preserve"> and </w:t>
      </w:r>
      <w:r w:rsidR="0018281D" w:rsidRPr="0018281D">
        <w:rPr>
          <w:sz w:val="24"/>
          <w:szCs w:val="24"/>
        </w:rPr>
        <w:t>sustains our environment.</w:t>
      </w:r>
      <w:r w:rsidR="00470295">
        <w:rPr>
          <w:sz w:val="24"/>
          <w:szCs w:val="24"/>
        </w:rPr>
        <w:t xml:space="preserve"> </w:t>
      </w:r>
      <w:r w:rsidR="00E669A7">
        <w:rPr>
          <w:sz w:val="24"/>
          <w:szCs w:val="24"/>
        </w:rPr>
        <w:t>Water</w:t>
      </w:r>
      <w:r w:rsidR="00470295">
        <w:rPr>
          <w:sz w:val="24"/>
          <w:szCs w:val="24"/>
        </w:rPr>
        <w:t xml:space="preserve"> is also </w:t>
      </w:r>
      <w:r w:rsidR="00800A70">
        <w:rPr>
          <w:sz w:val="24"/>
          <w:szCs w:val="24"/>
        </w:rPr>
        <w:t xml:space="preserve">essential </w:t>
      </w:r>
      <w:r w:rsidR="009958B5">
        <w:rPr>
          <w:sz w:val="24"/>
          <w:szCs w:val="24"/>
        </w:rPr>
        <w:t xml:space="preserve">in supporting </w:t>
      </w:r>
      <w:r w:rsidR="00800A70">
        <w:rPr>
          <w:sz w:val="24"/>
          <w:szCs w:val="24"/>
        </w:rPr>
        <w:t xml:space="preserve">a wide range of businesses, including </w:t>
      </w:r>
      <w:r w:rsidR="00C07906">
        <w:rPr>
          <w:sz w:val="24"/>
          <w:szCs w:val="24"/>
        </w:rPr>
        <w:t>agriculture</w:t>
      </w:r>
      <w:r w:rsidR="00800A70">
        <w:rPr>
          <w:sz w:val="24"/>
          <w:szCs w:val="24"/>
        </w:rPr>
        <w:t xml:space="preserve">, </w:t>
      </w:r>
      <w:r w:rsidR="00362709">
        <w:rPr>
          <w:sz w:val="24"/>
          <w:szCs w:val="24"/>
        </w:rPr>
        <w:t xml:space="preserve">hospitals and healthcare institutions, </w:t>
      </w:r>
      <w:r w:rsidR="00C07906">
        <w:rPr>
          <w:sz w:val="24"/>
          <w:szCs w:val="24"/>
        </w:rPr>
        <w:t xml:space="preserve">manufacturing, </w:t>
      </w:r>
      <w:r w:rsidR="00913A62">
        <w:rPr>
          <w:sz w:val="24"/>
          <w:szCs w:val="24"/>
        </w:rPr>
        <w:t xml:space="preserve">and restaurants,” Longo added. </w:t>
      </w:r>
    </w:p>
    <w:p w14:paraId="46B40980" w14:textId="77777777" w:rsidR="0018281D" w:rsidRDefault="0018281D" w:rsidP="00BE2E11">
      <w:pPr>
        <w:spacing w:after="0" w:line="240" w:lineRule="auto"/>
        <w:rPr>
          <w:sz w:val="24"/>
          <w:szCs w:val="24"/>
        </w:rPr>
      </w:pPr>
    </w:p>
    <w:p w14:paraId="47DFA420" w14:textId="3EB72B47" w:rsidR="00450F5D" w:rsidRPr="00F420AF" w:rsidRDefault="0008037E" w:rsidP="00CC2817">
      <w:pPr>
        <w:spacing w:after="0" w:line="240" w:lineRule="auto"/>
        <w:rPr>
          <w:sz w:val="24"/>
          <w:szCs w:val="24"/>
        </w:rPr>
      </w:pPr>
      <w:r w:rsidRPr="00F420AF">
        <w:rPr>
          <w:sz w:val="24"/>
          <w:szCs w:val="24"/>
        </w:rPr>
        <w:t>“</w:t>
      </w:r>
      <w:r w:rsidR="00450F5D" w:rsidRPr="00F420AF">
        <w:rPr>
          <w:sz w:val="24"/>
          <w:szCs w:val="24"/>
        </w:rPr>
        <w:t xml:space="preserve">Connecticut’s </w:t>
      </w:r>
      <w:r w:rsidR="00E56342">
        <w:rPr>
          <w:sz w:val="24"/>
          <w:szCs w:val="24"/>
        </w:rPr>
        <w:t xml:space="preserve">water utilities </w:t>
      </w:r>
      <w:r w:rsidR="00450F5D" w:rsidRPr="00F420AF">
        <w:rPr>
          <w:sz w:val="24"/>
          <w:szCs w:val="24"/>
        </w:rPr>
        <w:t>are committed to providing safe, reliable drinking water to meet the state’s p</w:t>
      </w:r>
      <w:r w:rsidRPr="00F420AF">
        <w:rPr>
          <w:sz w:val="24"/>
          <w:szCs w:val="24"/>
        </w:rPr>
        <w:t xml:space="preserve">ublic health, </w:t>
      </w:r>
      <w:r w:rsidR="00450F5D" w:rsidRPr="00F420AF">
        <w:rPr>
          <w:sz w:val="24"/>
          <w:szCs w:val="24"/>
        </w:rPr>
        <w:t xml:space="preserve">safety, </w:t>
      </w:r>
      <w:r w:rsidR="0042696F">
        <w:rPr>
          <w:sz w:val="24"/>
          <w:szCs w:val="24"/>
        </w:rPr>
        <w:t xml:space="preserve">agricultural, </w:t>
      </w:r>
      <w:r w:rsidR="00450F5D" w:rsidRPr="00F420AF">
        <w:rPr>
          <w:sz w:val="24"/>
          <w:szCs w:val="24"/>
        </w:rPr>
        <w:t>and economic development needs</w:t>
      </w:r>
      <w:r w:rsidRPr="00F420AF">
        <w:rPr>
          <w:sz w:val="24"/>
          <w:szCs w:val="24"/>
        </w:rPr>
        <w:t xml:space="preserve">,” said </w:t>
      </w:r>
      <w:r w:rsidR="00450F5D" w:rsidRPr="00F420AF">
        <w:rPr>
          <w:sz w:val="24"/>
          <w:szCs w:val="24"/>
        </w:rPr>
        <w:t>CWWA Executive Director Elizabeth Gara</w:t>
      </w:r>
      <w:r w:rsidRPr="00F420AF">
        <w:rPr>
          <w:sz w:val="24"/>
          <w:szCs w:val="24"/>
        </w:rPr>
        <w:t xml:space="preserve">. </w:t>
      </w:r>
    </w:p>
    <w:p w14:paraId="75803AA2" w14:textId="77777777" w:rsidR="002D31DE" w:rsidRPr="00F420AF" w:rsidRDefault="002D31DE" w:rsidP="002D31DE">
      <w:pPr>
        <w:spacing w:after="0" w:line="240" w:lineRule="auto"/>
        <w:rPr>
          <w:sz w:val="24"/>
          <w:szCs w:val="24"/>
        </w:rPr>
      </w:pPr>
    </w:p>
    <w:p w14:paraId="7AF8BBE3" w14:textId="1B95CB09" w:rsidR="00F420AF" w:rsidRDefault="002D31DE" w:rsidP="002D31DE">
      <w:pPr>
        <w:spacing w:after="0" w:line="240" w:lineRule="auto"/>
        <w:rPr>
          <w:sz w:val="24"/>
          <w:szCs w:val="24"/>
        </w:rPr>
      </w:pPr>
      <w:r w:rsidRPr="002D31DE">
        <w:rPr>
          <w:sz w:val="24"/>
          <w:szCs w:val="24"/>
        </w:rPr>
        <w:t>“</w:t>
      </w:r>
      <w:r w:rsidR="00906871">
        <w:rPr>
          <w:sz w:val="24"/>
          <w:szCs w:val="24"/>
        </w:rPr>
        <w:t>W</w:t>
      </w:r>
      <w:r w:rsidR="002608D7">
        <w:rPr>
          <w:sz w:val="24"/>
          <w:szCs w:val="24"/>
        </w:rPr>
        <w:t xml:space="preserve">ater </w:t>
      </w:r>
      <w:r w:rsidR="00696C0A">
        <w:rPr>
          <w:sz w:val="24"/>
          <w:szCs w:val="24"/>
        </w:rPr>
        <w:t>utilities</w:t>
      </w:r>
      <w:r w:rsidR="002608D7">
        <w:rPr>
          <w:sz w:val="24"/>
          <w:szCs w:val="24"/>
        </w:rPr>
        <w:t xml:space="preserve"> ar</w:t>
      </w:r>
      <w:r w:rsidRPr="002D31DE">
        <w:rPr>
          <w:sz w:val="24"/>
          <w:szCs w:val="24"/>
        </w:rPr>
        <w:t>e facing considerable challenges in replacing aging infrastructure</w:t>
      </w:r>
      <w:r w:rsidR="005B5515">
        <w:rPr>
          <w:sz w:val="24"/>
          <w:szCs w:val="24"/>
        </w:rPr>
        <w:t xml:space="preserve"> and upgrading </w:t>
      </w:r>
      <w:r w:rsidRPr="002D31DE">
        <w:rPr>
          <w:sz w:val="24"/>
          <w:szCs w:val="24"/>
        </w:rPr>
        <w:t>treatment and distribution systems</w:t>
      </w:r>
      <w:r w:rsidR="005B5515">
        <w:rPr>
          <w:sz w:val="24"/>
          <w:szCs w:val="24"/>
        </w:rPr>
        <w:t xml:space="preserve"> to meet</w:t>
      </w:r>
      <w:r w:rsidRPr="002D31DE">
        <w:rPr>
          <w:sz w:val="24"/>
          <w:szCs w:val="24"/>
        </w:rPr>
        <w:t xml:space="preserve"> state and federal </w:t>
      </w:r>
      <w:r w:rsidR="005B5515">
        <w:rPr>
          <w:sz w:val="24"/>
          <w:szCs w:val="24"/>
        </w:rPr>
        <w:t xml:space="preserve">regulatory </w:t>
      </w:r>
      <w:r w:rsidRPr="002D31DE">
        <w:rPr>
          <w:sz w:val="24"/>
          <w:szCs w:val="24"/>
        </w:rPr>
        <w:t>requirements</w:t>
      </w:r>
      <w:r w:rsidRPr="00F420AF">
        <w:rPr>
          <w:sz w:val="24"/>
          <w:szCs w:val="24"/>
        </w:rPr>
        <w:t xml:space="preserve">. </w:t>
      </w:r>
      <w:r w:rsidR="003D56EA">
        <w:rPr>
          <w:sz w:val="24"/>
          <w:szCs w:val="24"/>
        </w:rPr>
        <w:t xml:space="preserve">Testing and remediating PFAS contamination, </w:t>
      </w:r>
      <w:r w:rsidR="005B5515">
        <w:rPr>
          <w:sz w:val="24"/>
          <w:szCs w:val="24"/>
        </w:rPr>
        <w:t>replacing lead service lines, and upgrading aging infrastructure to improve efficiency and re</w:t>
      </w:r>
      <w:r w:rsidR="002608D7">
        <w:rPr>
          <w:sz w:val="24"/>
          <w:szCs w:val="24"/>
        </w:rPr>
        <w:t>siliency</w:t>
      </w:r>
      <w:r w:rsidR="005B5515">
        <w:rPr>
          <w:sz w:val="24"/>
          <w:szCs w:val="24"/>
        </w:rPr>
        <w:t xml:space="preserve"> are critical</w:t>
      </w:r>
      <w:r w:rsidR="002608D7">
        <w:rPr>
          <w:sz w:val="24"/>
          <w:szCs w:val="24"/>
        </w:rPr>
        <w:t xml:space="preserve"> to </w:t>
      </w:r>
      <w:r w:rsidR="005B5515">
        <w:rPr>
          <w:sz w:val="24"/>
          <w:szCs w:val="24"/>
        </w:rPr>
        <w:t>providing the public with safe, high quality drinking water</w:t>
      </w:r>
      <w:r w:rsidR="007A48C7">
        <w:rPr>
          <w:sz w:val="24"/>
          <w:szCs w:val="24"/>
        </w:rPr>
        <w:t>,</w:t>
      </w:r>
      <w:r w:rsidR="00E445A1">
        <w:rPr>
          <w:sz w:val="24"/>
          <w:szCs w:val="24"/>
        </w:rPr>
        <w:t>”</w:t>
      </w:r>
      <w:r w:rsidR="005B5515">
        <w:rPr>
          <w:sz w:val="24"/>
          <w:szCs w:val="24"/>
        </w:rPr>
        <w:t xml:space="preserve"> </w:t>
      </w:r>
      <w:r w:rsidR="00272C3E">
        <w:rPr>
          <w:sz w:val="24"/>
          <w:szCs w:val="24"/>
        </w:rPr>
        <w:t xml:space="preserve">Gara explained. </w:t>
      </w:r>
    </w:p>
    <w:p w14:paraId="04CFDABC" w14:textId="77777777" w:rsidR="002608D7" w:rsidRPr="00F420AF" w:rsidRDefault="002608D7" w:rsidP="002D31DE">
      <w:pPr>
        <w:spacing w:after="0" w:line="240" w:lineRule="auto"/>
        <w:rPr>
          <w:sz w:val="24"/>
          <w:szCs w:val="24"/>
        </w:rPr>
      </w:pPr>
    </w:p>
    <w:p w14:paraId="028E839A" w14:textId="601C421C" w:rsidR="00F420AF" w:rsidRDefault="00F420AF" w:rsidP="002D31DE">
      <w:pPr>
        <w:spacing w:after="0" w:line="240" w:lineRule="auto"/>
        <w:rPr>
          <w:sz w:val="24"/>
          <w:szCs w:val="24"/>
        </w:rPr>
      </w:pPr>
      <w:r w:rsidRPr="00F420AF">
        <w:rPr>
          <w:sz w:val="24"/>
          <w:szCs w:val="24"/>
        </w:rPr>
        <w:t xml:space="preserve">“Although Connecticut is receiving federal funding to assist water </w:t>
      </w:r>
      <w:r w:rsidR="00DD36B6">
        <w:rPr>
          <w:sz w:val="24"/>
          <w:szCs w:val="24"/>
        </w:rPr>
        <w:t>utilities</w:t>
      </w:r>
      <w:r w:rsidRPr="00F420AF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meeting these regulatory challenges, </w:t>
      </w:r>
      <w:r w:rsidR="00DF2645">
        <w:rPr>
          <w:sz w:val="24"/>
          <w:szCs w:val="24"/>
        </w:rPr>
        <w:t>ongoing</w:t>
      </w:r>
      <w:r>
        <w:rPr>
          <w:sz w:val="24"/>
          <w:szCs w:val="24"/>
        </w:rPr>
        <w:t xml:space="preserve"> capital</w:t>
      </w:r>
      <w:r w:rsidRPr="00F420AF">
        <w:rPr>
          <w:sz w:val="24"/>
          <w:szCs w:val="24"/>
        </w:rPr>
        <w:t xml:space="preserve"> investment is needed to </w:t>
      </w:r>
      <w:r>
        <w:rPr>
          <w:sz w:val="24"/>
          <w:szCs w:val="24"/>
        </w:rPr>
        <w:t>ensure the continued availability of safe, high quality drinking water</w:t>
      </w:r>
      <w:r w:rsidR="002608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our </w:t>
      </w:r>
      <w:r w:rsidRPr="00F420AF">
        <w:rPr>
          <w:sz w:val="24"/>
          <w:szCs w:val="24"/>
        </w:rPr>
        <w:t>communities.”</w:t>
      </w:r>
    </w:p>
    <w:p w14:paraId="3ED7492A" w14:textId="77777777" w:rsidR="00F420AF" w:rsidRDefault="00F420AF" w:rsidP="002D31DE">
      <w:pPr>
        <w:spacing w:after="0" w:line="240" w:lineRule="auto"/>
        <w:rPr>
          <w:sz w:val="24"/>
          <w:szCs w:val="24"/>
        </w:rPr>
      </w:pPr>
    </w:p>
    <w:p w14:paraId="493B906E" w14:textId="6BC51E17" w:rsidR="002D31DE" w:rsidRPr="002D31DE" w:rsidRDefault="002D31DE" w:rsidP="002D31DE">
      <w:pPr>
        <w:spacing w:after="0" w:line="240" w:lineRule="auto"/>
        <w:rPr>
          <w:sz w:val="24"/>
          <w:szCs w:val="24"/>
        </w:rPr>
      </w:pPr>
      <w:r w:rsidRPr="002D31DE">
        <w:rPr>
          <w:sz w:val="24"/>
          <w:szCs w:val="24"/>
        </w:rPr>
        <w:lastRenderedPageBreak/>
        <w:t xml:space="preserve">“Given the significant costs associated with </w:t>
      </w:r>
      <w:r w:rsidR="005B5515">
        <w:rPr>
          <w:sz w:val="24"/>
          <w:szCs w:val="24"/>
        </w:rPr>
        <w:t xml:space="preserve">upgrading treatment and distribution systems </w:t>
      </w:r>
      <w:r w:rsidRPr="002D31DE">
        <w:rPr>
          <w:sz w:val="24"/>
          <w:szCs w:val="24"/>
        </w:rPr>
        <w:t xml:space="preserve">and the tremendous benefit to public health, the environment and </w:t>
      </w:r>
      <w:r w:rsidR="005B5515">
        <w:rPr>
          <w:sz w:val="24"/>
          <w:szCs w:val="24"/>
        </w:rPr>
        <w:t>our state and local economies</w:t>
      </w:r>
      <w:r w:rsidRPr="002D31DE">
        <w:rPr>
          <w:sz w:val="24"/>
          <w:szCs w:val="24"/>
        </w:rPr>
        <w:t xml:space="preserve">, water infrastructure investment </w:t>
      </w:r>
      <w:r w:rsidRPr="00F420AF">
        <w:rPr>
          <w:sz w:val="24"/>
          <w:szCs w:val="24"/>
        </w:rPr>
        <w:t xml:space="preserve">must </w:t>
      </w:r>
      <w:r w:rsidR="007A35FC">
        <w:rPr>
          <w:sz w:val="24"/>
          <w:szCs w:val="24"/>
        </w:rPr>
        <w:t xml:space="preserve">continue to </w:t>
      </w:r>
      <w:r w:rsidRPr="002D31DE">
        <w:rPr>
          <w:sz w:val="24"/>
          <w:szCs w:val="24"/>
        </w:rPr>
        <w:t>be a top priority,” Gara said.</w:t>
      </w:r>
    </w:p>
    <w:p w14:paraId="6E61B26F" w14:textId="77777777" w:rsidR="00454AEF" w:rsidRPr="00F420AF" w:rsidRDefault="00454AEF" w:rsidP="00CC2817">
      <w:pPr>
        <w:spacing w:after="0" w:line="240" w:lineRule="auto"/>
        <w:rPr>
          <w:sz w:val="24"/>
          <w:szCs w:val="24"/>
        </w:rPr>
      </w:pPr>
    </w:p>
    <w:p w14:paraId="476EA8D0" w14:textId="77777777" w:rsidR="00CC2817" w:rsidRPr="00F420AF" w:rsidRDefault="00CC2817" w:rsidP="00CC2817">
      <w:pPr>
        <w:spacing w:after="0" w:line="240" w:lineRule="auto"/>
        <w:jc w:val="center"/>
        <w:rPr>
          <w:sz w:val="24"/>
          <w:szCs w:val="24"/>
        </w:rPr>
      </w:pPr>
      <w:r w:rsidRPr="00F420AF">
        <w:rPr>
          <w:sz w:val="24"/>
          <w:szCs w:val="24"/>
        </w:rPr>
        <w:t>###</w:t>
      </w:r>
    </w:p>
    <w:p w14:paraId="7B4F0AC7" w14:textId="77777777" w:rsidR="00CC2817" w:rsidRPr="00F420AF" w:rsidRDefault="00CC2817" w:rsidP="00CC2817">
      <w:pPr>
        <w:spacing w:after="0" w:line="240" w:lineRule="auto"/>
        <w:jc w:val="center"/>
        <w:rPr>
          <w:sz w:val="24"/>
          <w:szCs w:val="24"/>
        </w:rPr>
      </w:pPr>
    </w:p>
    <w:p w14:paraId="4D92AC3F" w14:textId="77777777" w:rsidR="00BD1D18" w:rsidRPr="00617528" w:rsidRDefault="00BD1D18" w:rsidP="00CC2817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7A5B851D" w14:textId="49A720E7" w:rsidR="009C1262" w:rsidRPr="00617528" w:rsidRDefault="00F023B9" w:rsidP="00A62229">
      <w:pPr>
        <w:spacing w:after="0" w:line="240" w:lineRule="auto"/>
        <w:rPr>
          <w:rFonts w:ascii="Calibri" w:hAnsi="Calibri" w:cs="Calibri"/>
          <w:bCs/>
          <w:i/>
          <w:iCs/>
          <w:sz w:val="24"/>
          <w:szCs w:val="24"/>
        </w:rPr>
      </w:pPr>
      <w:r>
        <w:rPr>
          <w:rFonts w:ascii="Calibri" w:hAnsi="Calibri" w:cs="Calibri"/>
          <w:bCs/>
          <w:i/>
          <w:iCs/>
          <w:sz w:val="24"/>
          <w:szCs w:val="24"/>
        </w:rPr>
        <w:t xml:space="preserve">CTAWWA </w:t>
      </w:r>
      <w:r w:rsidR="0012044E" w:rsidRPr="00617528">
        <w:rPr>
          <w:rFonts w:ascii="Calibri" w:hAnsi="Calibri" w:cs="Calibri"/>
          <w:bCs/>
          <w:i/>
          <w:iCs/>
          <w:sz w:val="24"/>
          <w:szCs w:val="24"/>
        </w:rPr>
        <w:t xml:space="preserve">is dedicated to the promotion of </w:t>
      </w:r>
      <w:r w:rsidR="00792158">
        <w:rPr>
          <w:rFonts w:ascii="Calibri" w:hAnsi="Calibri" w:cs="Calibri"/>
          <w:bCs/>
          <w:i/>
          <w:iCs/>
          <w:sz w:val="24"/>
          <w:szCs w:val="24"/>
        </w:rPr>
        <w:t xml:space="preserve">the state’s </w:t>
      </w:r>
      <w:r>
        <w:rPr>
          <w:rFonts w:ascii="Calibri" w:hAnsi="Calibri" w:cs="Calibri"/>
          <w:bCs/>
          <w:i/>
          <w:iCs/>
          <w:sz w:val="24"/>
          <w:szCs w:val="24"/>
        </w:rPr>
        <w:t>p</w:t>
      </w:r>
      <w:r w:rsidR="0012044E" w:rsidRPr="00617528">
        <w:rPr>
          <w:rFonts w:ascii="Calibri" w:hAnsi="Calibri" w:cs="Calibri"/>
          <w:bCs/>
          <w:i/>
          <w:iCs/>
          <w:sz w:val="24"/>
          <w:szCs w:val="24"/>
        </w:rPr>
        <w:t xml:space="preserve">ublic </w:t>
      </w:r>
      <w:r>
        <w:rPr>
          <w:rFonts w:ascii="Calibri" w:hAnsi="Calibri" w:cs="Calibri"/>
          <w:bCs/>
          <w:i/>
          <w:iCs/>
          <w:sz w:val="24"/>
          <w:szCs w:val="24"/>
        </w:rPr>
        <w:t>h</w:t>
      </w:r>
      <w:r w:rsidR="0012044E" w:rsidRPr="00617528">
        <w:rPr>
          <w:rFonts w:ascii="Calibri" w:hAnsi="Calibri" w:cs="Calibri"/>
          <w:bCs/>
          <w:i/>
          <w:iCs/>
          <w:sz w:val="24"/>
          <w:szCs w:val="24"/>
        </w:rPr>
        <w:t xml:space="preserve">ealth and </w:t>
      </w:r>
      <w:r>
        <w:rPr>
          <w:rFonts w:ascii="Calibri" w:hAnsi="Calibri" w:cs="Calibri"/>
          <w:bCs/>
          <w:i/>
          <w:iCs/>
          <w:sz w:val="24"/>
          <w:szCs w:val="24"/>
        </w:rPr>
        <w:t>w</w:t>
      </w:r>
      <w:r w:rsidR="0012044E" w:rsidRPr="00617528">
        <w:rPr>
          <w:rFonts w:ascii="Calibri" w:hAnsi="Calibri" w:cs="Calibri"/>
          <w:bCs/>
          <w:i/>
          <w:iCs/>
          <w:sz w:val="24"/>
          <w:szCs w:val="24"/>
        </w:rPr>
        <w:t>elfare by assuring drinking water of unquestionable quality and sufficient quantity. </w:t>
      </w:r>
    </w:p>
    <w:p w14:paraId="5F2E4507" w14:textId="77777777" w:rsidR="009C1262" w:rsidRPr="00617528" w:rsidRDefault="009C1262" w:rsidP="00A62229">
      <w:pPr>
        <w:spacing w:after="0" w:line="240" w:lineRule="auto"/>
        <w:rPr>
          <w:rFonts w:ascii="Calibri" w:hAnsi="Calibri" w:cs="Calibri"/>
          <w:bCs/>
          <w:i/>
          <w:iCs/>
          <w:sz w:val="24"/>
          <w:szCs w:val="24"/>
        </w:rPr>
      </w:pPr>
    </w:p>
    <w:p w14:paraId="17E712C4" w14:textId="2EB95D17" w:rsidR="0074076E" w:rsidRPr="00617528" w:rsidRDefault="00F023B9" w:rsidP="00A62229">
      <w:pPr>
        <w:spacing w:after="0" w:line="240" w:lineRule="auto"/>
        <w:rPr>
          <w:rFonts w:ascii="Calibri" w:hAnsi="Calibri" w:cs="Calibri"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bCs/>
          <w:i/>
          <w:iCs/>
          <w:sz w:val="24"/>
          <w:szCs w:val="24"/>
        </w:rPr>
        <w:t xml:space="preserve">CWWA </w:t>
      </w:r>
      <w:r w:rsidR="00EB74D6" w:rsidRPr="00617528">
        <w:rPr>
          <w:rFonts w:ascii="Calibri" w:hAnsi="Calibri" w:cs="Calibri"/>
          <w:i/>
          <w:iCs/>
          <w:color w:val="000000"/>
          <w:sz w:val="24"/>
          <w:szCs w:val="24"/>
        </w:rPr>
        <w:t xml:space="preserve">promotes </w:t>
      </w:r>
      <w:r w:rsidR="00A96974" w:rsidRPr="00617528">
        <w:rPr>
          <w:rFonts w:ascii="Calibri" w:hAnsi="Calibri" w:cs="Calibri"/>
          <w:i/>
          <w:iCs/>
          <w:color w:val="000000"/>
          <w:sz w:val="24"/>
          <w:szCs w:val="24"/>
        </w:rPr>
        <w:t>public policies t</w:t>
      </w:r>
      <w:r w:rsidR="0044005E" w:rsidRPr="00617528">
        <w:rPr>
          <w:rFonts w:ascii="Calibri" w:hAnsi="Calibri" w:cs="Calibri"/>
          <w:i/>
          <w:iCs/>
          <w:color w:val="000000"/>
          <w:sz w:val="24"/>
          <w:szCs w:val="24"/>
        </w:rPr>
        <w:t>hat</w:t>
      </w:r>
      <w:r w:rsidR="00A96974" w:rsidRPr="00617528">
        <w:rPr>
          <w:rFonts w:ascii="Calibri" w:hAnsi="Calibri" w:cs="Calibri"/>
          <w:i/>
          <w:iCs/>
          <w:color w:val="000000"/>
          <w:sz w:val="24"/>
          <w:szCs w:val="24"/>
        </w:rPr>
        <w:t xml:space="preserve"> ensure the</w:t>
      </w:r>
      <w:r w:rsidR="00260019" w:rsidRPr="00617528">
        <w:rPr>
          <w:rFonts w:ascii="Calibri" w:hAnsi="Calibri" w:cs="Calibri"/>
          <w:i/>
          <w:iCs/>
          <w:color w:val="000000"/>
          <w:sz w:val="24"/>
          <w:szCs w:val="24"/>
        </w:rPr>
        <w:t xml:space="preserve"> availability of reliable, high quality public water supplies to meet the </w:t>
      </w:r>
      <w:r w:rsidR="0044005E" w:rsidRPr="00617528">
        <w:rPr>
          <w:rFonts w:ascii="Calibri" w:hAnsi="Calibri" w:cs="Calibri"/>
          <w:i/>
          <w:iCs/>
          <w:color w:val="000000"/>
          <w:sz w:val="24"/>
          <w:szCs w:val="24"/>
        </w:rPr>
        <w:t xml:space="preserve">state’s </w:t>
      </w:r>
      <w:r w:rsidR="00260019" w:rsidRPr="00617528">
        <w:rPr>
          <w:rFonts w:ascii="Calibri" w:hAnsi="Calibri" w:cs="Calibri"/>
          <w:i/>
          <w:iCs/>
          <w:color w:val="000000"/>
          <w:sz w:val="24"/>
          <w:szCs w:val="24"/>
        </w:rPr>
        <w:t xml:space="preserve">public health, safety, agricultural, and economic development needs. </w:t>
      </w:r>
    </w:p>
    <w:p w14:paraId="04F7982F" w14:textId="77777777" w:rsidR="0074076E" w:rsidRPr="00617528" w:rsidRDefault="0074076E" w:rsidP="00A62229">
      <w:pPr>
        <w:spacing w:after="0" w:line="240" w:lineRule="auto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4BD9B0FF" w14:textId="6E0974F0" w:rsidR="00A62229" w:rsidRPr="00A62229" w:rsidRDefault="00617528" w:rsidP="00A62229">
      <w:pPr>
        <w:spacing w:after="0" w:line="240" w:lineRule="auto"/>
        <w:rPr>
          <w:rFonts w:ascii="Calibri" w:hAnsi="Calibri" w:cs="Calibri"/>
          <w:bCs/>
          <w:i/>
          <w:iCs/>
          <w:sz w:val="24"/>
          <w:szCs w:val="24"/>
        </w:rPr>
      </w:pPr>
      <w:r w:rsidRPr="00617528">
        <w:rPr>
          <w:rFonts w:ascii="Calibri" w:hAnsi="Calibri" w:cs="Calibri"/>
          <w:i/>
          <w:iCs/>
          <w:color w:val="000000"/>
          <w:sz w:val="24"/>
          <w:szCs w:val="24"/>
        </w:rPr>
        <w:t>Our members i</w:t>
      </w:r>
      <w:r w:rsidR="0074076E" w:rsidRPr="00617528">
        <w:rPr>
          <w:rFonts w:ascii="Calibri" w:hAnsi="Calibri" w:cs="Calibri"/>
          <w:i/>
          <w:iCs/>
          <w:color w:val="000000"/>
          <w:sz w:val="24"/>
          <w:szCs w:val="24"/>
        </w:rPr>
        <w:t>nclude</w:t>
      </w:r>
      <w:r w:rsidR="00D64062" w:rsidRPr="00617528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A62229" w:rsidRPr="00A62229">
        <w:rPr>
          <w:rFonts w:ascii="Calibri" w:hAnsi="Calibri" w:cs="Calibri"/>
          <w:bCs/>
          <w:i/>
          <w:iCs/>
          <w:sz w:val="24"/>
          <w:szCs w:val="24"/>
        </w:rPr>
        <w:t xml:space="preserve">private, municipal, and regional </w:t>
      </w:r>
      <w:r w:rsidR="00D64062" w:rsidRPr="00617528">
        <w:rPr>
          <w:rFonts w:ascii="Calibri" w:hAnsi="Calibri" w:cs="Calibri"/>
          <w:bCs/>
          <w:i/>
          <w:iCs/>
          <w:sz w:val="24"/>
          <w:szCs w:val="24"/>
        </w:rPr>
        <w:t xml:space="preserve">water </w:t>
      </w:r>
      <w:r w:rsidR="00A62229" w:rsidRPr="00A62229">
        <w:rPr>
          <w:rFonts w:ascii="Calibri" w:hAnsi="Calibri" w:cs="Calibri"/>
          <w:bCs/>
          <w:i/>
          <w:iCs/>
          <w:sz w:val="24"/>
          <w:szCs w:val="24"/>
        </w:rPr>
        <w:t xml:space="preserve">utilities serving </w:t>
      </w:r>
      <w:r w:rsidR="00441E6B" w:rsidRPr="00617528">
        <w:rPr>
          <w:rFonts w:ascii="Calibri" w:hAnsi="Calibri" w:cs="Calibri"/>
          <w:bCs/>
          <w:i/>
          <w:iCs/>
          <w:sz w:val="24"/>
          <w:szCs w:val="24"/>
        </w:rPr>
        <w:t xml:space="preserve">approximately </w:t>
      </w:r>
      <w:r w:rsidR="00A62229" w:rsidRPr="00A62229">
        <w:rPr>
          <w:rFonts w:ascii="Calibri" w:hAnsi="Calibri" w:cs="Calibri"/>
          <w:bCs/>
          <w:i/>
          <w:iCs/>
          <w:sz w:val="24"/>
          <w:szCs w:val="24"/>
        </w:rPr>
        <w:t xml:space="preserve">2½ million people throughout Connecticut.  </w:t>
      </w:r>
    </w:p>
    <w:p w14:paraId="7968009F" w14:textId="77777777" w:rsidR="00A62229" w:rsidRPr="00A62229" w:rsidRDefault="00A62229" w:rsidP="00A62229">
      <w:pPr>
        <w:spacing w:after="0" w:line="240" w:lineRule="auto"/>
        <w:rPr>
          <w:bCs/>
          <w:sz w:val="24"/>
          <w:szCs w:val="24"/>
        </w:rPr>
      </w:pPr>
    </w:p>
    <w:p w14:paraId="73BBEBA7" w14:textId="77777777" w:rsidR="00CC2817" w:rsidRPr="00F420AF" w:rsidRDefault="00CC2817" w:rsidP="00CC2817">
      <w:pPr>
        <w:spacing w:after="0" w:line="240" w:lineRule="auto"/>
        <w:rPr>
          <w:sz w:val="24"/>
          <w:szCs w:val="24"/>
        </w:rPr>
      </w:pPr>
    </w:p>
    <w:p w14:paraId="0B4C4CEC" w14:textId="77777777" w:rsidR="00CC2817" w:rsidRPr="00F420AF" w:rsidRDefault="00CC2817" w:rsidP="00CC2817">
      <w:pPr>
        <w:spacing w:after="0" w:line="240" w:lineRule="auto"/>
        <w:rPr>
          <w:sz w:val="24"/>
          <w:szCs w:val="24"/>
        </w:rPr>
      </w:pPr>
    </w:p>
    <w:p w14:paraId="4A4B5D70" w14:textId="77777777" w:rsidR="00CC2817" w:rsidRPr="00F420AF" w:rsidRDefault="00CC2817">
      <w:pPr>
        <w:rPr>
          <w:sz w:val="24"/>
          <w:szCs w:val="24"/>
        </w:rPr>
      </w:pPr>
    </w:p>
    <w:sectPr w:rsidR="00CC2817" w:rsidRPr="00F420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25FCC" w14:textId="77777777" w:rsidR="002155E1" w:rsidRDefault="002155E1" w:rsidP="00B3701A">
      <w:pPr>
        <w:spacing w:after="0" w:line="240" w:lineRule="auto"/>
      </w:pPr>
      <w:r>
        <w:separator/>
      </w:r>
    </w:p>
  </w:endnote>
  <w:endnote w:type="continuationSeparator" w:id="0">
    <w:p w14:paraId="1EF93EE2" w14:textId="77777777" w:rsidR="002155E1" w:rsidRDefault="002155E1" w:rsidP="00B3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CED6" w14:textId="77777777" w:rsidR="00B3701A" w:rsidRDefault="00B37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3F4FA" w14:textId="77777777" w:rsidR="00B3701A" w:rsidRDefault="00B370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1303F" w14:textId="77777777" w:rsidR="00B3701A" w:rsidRDefault="00B37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CAE4D" w14:textId="77777777" w:rsidR="002155E1" w:rsidRDefault="002155E1" w:rsidP="00B3701A">
      <w:pPr>
        <w:spacing w:after="0" w:line="240" w:lineRule="auto"/>
      </w:pPr>
      <w:r>
        <w:separator/>
      </w:r>
    </w:p>
  </w:footnote>
  <w:footnote w:type="continuationSeparator" w:id="0">
    <w:p w14:paraId="58B5A5F2" w14:textId="77777777" w:rsidR="002155E1" w:rsidRDefault="002155E1" w:rsidP="00B37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AC903" w14:textId="77777777" w:rsidR="00B3701A" w:rsidRDefault="00B37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B34A9" w14:textId="5EED705D" w:rsidR="00B3701A" w:rsidRDefault="00B370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2DCD6" w14:textId="77777777" w:rsidR="00B3701A" w:rsidRDefault="00B370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17"/>
    <w:rsid w:val="00003C70"/>
    <w:rsid w:val="00042B90"/>
    <w:rsid w:val="00065DCF"/>
    <w:rsid w:val="00072A7E"/>
    <w:rsid w:val="0008037E"/>
    <w:rsid w:val="00087676"/>
    <w:rsid w:val="000A0C6B"/>
    <w:rsid w:val="000A1CC0"/>
    <w:rsid w:val="000B2717"/>
    <w:rsid w:val="000D10FC"/>
    <w:rsid w:val="000E20CF"/>
    <w:rsid w:val="000F55E6"/>
    <w:rsid w:val="00100543"/>
    <w:rsid w:val="0012044E"/>
    <w:rsid w:val="00144706"/>
    <w:rsid w:val="0018281D"/>
    <w:rsid w:val="001842B9"/>
    <w:rsid w:val="00195CA0"/>
    <w:rsid w:val="001A2FA7"/>
    <w:rsid w:val="001C5DEE"/>
    <w:rsid w:val="001D0365"/>
    <w:rsid w:val="001D6413"/>
    <w:rsid w:val="002155E1"/>
    <w:rsid w:val="00260019"/>
    <w:rsid w:val="002608D7"/>
    <w:rsid w:val="00272C3E"/>
    <w:rsid w:val="002A0DC6"/>
    <w:rsid w:val="002A2FBA"/>
    <w:rsid w:val="002A50BA"/>
    <w:rsid w:val="002A6617"/>
    <w:rsid w:val="002B34EB"/>
    <w:rsid w:val="002B42D4"/>
    <w:rsid w:val="002D31DE"/>
    <w:rsid w:val="00301592"/>
    <w:rsid w:val="00314161"/>
    <w:rsid w:val="0033525B"/>
    <w:rsid w:val="0033660E"/>
    <w:rsid w:val="00360D75"/>
    <w:rsid w:val="00362709"/>
    <w:rsid w:val="00394354"/>
    <w:rsid w:val="00396735"/>
    <w:rsid w:val="003B16DE"/>
    <w:rsid w:val="003C3F1D"/>
    <w:rsid w:val="003D56EA"/>
    <w:rsid w:val="003E1E68"/>
    <w:rsid w:val="003F5223"/>
    <w:rsid w:val="00404A62"/>
    <w:rsid w:val="0042696F"/>
    <w:rsid w:val="0044005E"/>
    <w:rsid w:val="00441E6B"/>
    <w:rsid w:val="00445228"/>
    <w:rsid w:val="00450F5D"/>
    <w:rsid w:val="00454AEF"/>
    <w:rsid w:val="0045692B"/>
    <w:rsid w:val="00457AC5"/>
    <w:rsid w:val="00470295"/>
    <w:rsid w:val="0047432E"/>
    <w:rsid w:val="0049798A"/>
    <w:rsid w:val="004D7D55"/>
    <w:rsid w:val="005022F1"/>
    <w:rsid w:val="005133C4"/>
    <w:rsid w:val="00516DE8"/>
    <w:rsid w:val="0055357C"/>
    <w:rsid w:val="00587173"/>
    <w:rsid w:val="005B5515"/>
    <w:rsid w:val="005E41E4"/>
    <w:rsid w:val="00617528"/>
    <w:rsid w:val="00621850"/>
    <w:rsid w:val="00642075"/>
    <w:rsid w:val="0064612B"/>
    <w:rsid w:val="00660B11"/>
    <w:rsid w:val="006667CD"/>
    <w:rsid w:val="00696C0A"/>
    <w:rsid w:val="00704FB1"/>
    <w:rsid w:val="0071293C"/>
    <w:rsid w:val="00720094"/>
    <w:rsid w:val="00724ACB"/>
    <w:rsid w:val="0074076E"/>
    <w:rsid w:val="00744D94"/>
    <w:rsid w:val="00766030"/>
    <w:rsid w:val="00792158"/>
    <w:rsid w:val="007A35FC"/>
    <w:rsid w:val="007A48C7"/>
    <w:rsid w:val="007B6788"/>
    <w:rsid w:val="007C2F37"/>
    <w:rsid w:val="007C7C01"/>
    <w:rsid w:val="007E39FE"/>
    <w:rsid w:val="00800A70"/>
    <w:rsid w:val="008300F5"/>
    <w:rsid w:val="00860F35"/>
    <w:rsid w:val="00881F6B"/>
    <w:rsid w:val="0088336B"/>
    <w:rsid w:val="008C6FF9"/>
    <w:rsid w:val="008D079B"/>
    <w:rsid w:val="00906871"/>
    <w:rsid w:val="00912165"/>
    <w:rsid w:val="00912F60"/>
    <w:rsid w:val="00913A62"/>
    <w:rsid w:val="0093269D"/>
    <w:rsid w:val="00935BBE"/>
    <w:rsid w:val="009371F1"/>
    <w:rsid w:val="00970D45"/>
    <w:rsid w:val="00981F8E"/>
    <w:rsid w:val="0099082B"/>
    <w:rsid w:val="00993647"/>
    <w:rsid w:val="009958B5"/>
    <w:rsid w:val="009A074E"/>
    <w:rsid w:val="009A6671"/>
    <w:rsid w:val="009C1262"/>
    <w:rsid w:val="00A022B5"/>
    <w:rsid w:val="00A3245C"/>
    <w:rsid w:val="00A62229"/>
    <w:rsid w:val="00A96974"/>
    <w:rsid w:val="00B31BB7"/>
    <w:rsid w:val="00B3701A"/>
    <w:rsid w:val="00B5574E"/>
    <w:rsid w:val="00B56005"/>
    <w:rsid w:val="00B632F4"/>
    <w:rsid w:val="00B72031"/>
    <w:rsid w:val="00BB1B8A"/>
    <w:rsid w:val="00BB7765"/>
    <w:rsid w:val="00BC3FB8"/>
    <w:rsid w:val="00BD1D18"/>
    <w:rsid w:val="00BE2E11"/>
    <w:rsid w:val="00C07906"/>
    <w:rsid w:val="00C11AFF"/>
    <w:rsid w:val="00C338BE"/>
    <w:rsid w:val="00C633B8"/>
    <w:rsid w:val="00C908FD"/>
    <w:rsid w:val="00CC2817"/>
    <w:rsid w:val="00CC2A47"/>
    <w:rsid w:val="00D112AF"/>
    <w:rsid w:val="00D41B68"/>
    <w:rsid w:val="00D54142"/>
    <w:rsid w:val="00D64062"/>
    <w:rsid w:val="00D72774"/>
    <w:rsid w:val="00DC1BD0"/>
    <w:rsid w:val="00DC7E0B"/>
    <w:rsid w:val="00DD36B6"/>
    <w:rsid w:val="00DF2645"/>
    <w:rsid w:val="00E02005"/>
    <w:rsid w:val="00E109F2"/>
    <w:rsid w:val="00E14443"/>
    <w:rsid w:val="00E27664"/>
    <w:rsid w:val="00E27A6E"/>
    <w:rsid w:val="00E35CB4"/>
    <w:rsid w:val="00E445A1"/>
    <w:rsid w:val="00E46ACD"/>
    <w:rsid w:val="00E56342"/>
    <w:rsid w:val="00E632BF"/>
    <w:rsid w:val="00E669A7"/>
    <w:rsid w:val="00E67884"/>
    <w:rsid w:val="00E774B3"/>
    <w:rsid w:val="00E92D55"/>
    <w:rsid w:val="00EA4CCC"/>
    <w:rsid w:val="00EB2C34"/>
    <w:rsid w:val="00EB74D6"/>
    <w:rsid w:val="00F023B9"/>
    <w:rsid w:val="00F420AF"/>
    <w:rsid w:val="00F629E4"/>
    <w:rsid w:val="00F91CD8"/>
    <w:rsid w:val="00FE09F1"/>
    <w:rsid w:val="00FE16DB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50DEA"/>
  <w15:chartTrackingRefBased/>
  <w15:docId w15:val="{AE97A496-2E21-494F-A4C1-2B9F65F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2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9F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D6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4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4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4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64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7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1A"/>
  </w:style>
  <w:style w:type="paragraph" w:styleId="Footer">
    <w:name w:val="footer"/>
    <w:basedOn w:val="Normal"/>
    <w:link w:val="FooterChar"/>
    <w:uiPriority w:val="99"/>
    <w:unhideWhenUsed/>
    <w:rsid w:val="00B37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4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McDowell</dc:creator>
  <cp:keywords/>
  <dc:description/>
  <cp:lastModifiedBy>Elizabeth Gara</cp:lastModifiedBy>
  <cp:revision>7</cp:revision>
  <dcterms:created xsi:type="dcterms:W3CDTF">2024-05-01T11:57:00Z</dcterms:created>
  <dcterms:modified xsi:type="dcterms:W3CDTF">2024-07-10T14:48:00Z</dcterms:modified>
</cp:coreProperties>
</file>